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05366" w14:textId="77777777" w:rsidR="00473CD9" w:rsidRPr="00B92ABF" w:rsidRDefault="00473CD9" w:rsidP="00473CD9">
      <w:pPr>
        <w:tabs>
          <w:tab w:val="right" w:pos="9360"/>
        </w:tabs>
        <w:ind w:right="-216"/>
        <w:jc w:val="right"/>
        <w:rPr>
          <w:rFonts w:ascii="Calibri" w:hAnsi="Calibri"/>
        </w:rPr>
      </w:pPr>
    </w:p>
    <w:p w14:paraId="1D25599D" w14:textId="2710EF80" w:rsidR="00473CD9" w:rsidRPr="00E56E9A" w:rsidRDefault="00E56E9A" w:rsidP="00E56E9A">
      <w:pPr>
        <w:ind w:left="43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73CD9" w:rsidRPr="00E56E9A">
        <w:rPr>
          <w:rFonts w:asciiTheme="minorHAnsi" w:hAnsiTheme="minorHAnsi" w:cstheme="minorHAnsi"/>
          <w:sz w:val="22"/>
          <w:szCs w:val="22"/>
        </w:rPr>
        <w:t xml:space="preserve">Your ref: </w:t>
      </w:r>
      <w:r w:rsidR="006B4D75" w:rsidRPr="00E56E9A">
        <w:rPr>
          <w:rFonts w:asciiTheme="minorHAnsi" w:hAnsiTheme="minorHAnsi" w:cstheme="minorHAnsi"/>
          <w:sz w:val="22"/>
          <w:szCs w:val="22"/>
        </w:rPr>
        <w:t xml:space="preserve">FSB </w:t>
      </w:r>
      <w:r w:rsidR="00473CD9" w:rsidRPr="00E56E9A">
        <w:rPr>
          <w:rFonts w:asciiTheme="minorHAnsi" w:hAnsiTheme="minorHAnsi" w:cstheme="minorHAnsi"/>
          <w:sz w:val="22"/>
          <w:szCs w:val="22"/>
        </w:rPr>
        <w:t xml:space="preserve">MoME </w:t>
      </w:r>
      <w:r w:rsidR="00473CD9" w:rsidRPr="00E56E9A">
        <w:rPr>
          <w:rFonts w:asciiTheme="minorHAnsi" w:hAnsiTheme="minorHAnsi" w:cstheme="minorHAnsi"/>
          <w:sz w:val="22"/>
          <w:szCs w:val="22"/>
          <w:highlight w:val="lightGray"/>
        </w:rPr>
        <w:t>[&lt;type JFSC ref here&gt;]</w:t>
      </w:r>
      <w:r w:rsidR="00473CD9" w:rsidRPr="00E56E9A">
        <w:rPr>
          <w:rFonts w:asciiTheme="minorHAnsi" w:hAnsiTheme="minorHAnsi" w:cstheme="minorHAnsi"/>
          <w:sz w:val="22"/>
          <w:szCs w:val="22"/>
        </w:rPr>
        <w:t xml:space="preserve"> and</w:t>
      </w:r>
    </w:p>
    <w:p w14:paraId="3CEBB068" w14:textId="37E4ACC3" w:rsidR="00473CD9" w:rsidRPr="00E56E9A" w:rsidRDefault="006B4D75" w:rsidP="00E56E9A">
      <w:pPr>
        <w:ind w:left="4320" w:firstLine="720"/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FSB </w:t>
      </w:r>
      <w:r w:rsidR="00473CD9" w:rsidRPr="00E56E9A">
        <w:rPr>
          <w:rFonts w:asciiTheme="minorHAnsi" w:hAnsiTheme="minorHAnsi" w:cstheme="minorHAnsi"/>
          <w:sz w:val="22"/>
          <w:szCs w:val="22"/>
        </w:rPr>
        <w:t xml:space="preserve">Managed Entity </w:t>
      </w:r>
      <w:r w:rsidR="00473CD9" w:rsidRPr="00E56E9A">
        <w:rPr>
          <w:rFonts w:asciiTheme="minorHAnsi" w:hAnsiTheme="minorHAnsi" w:cstheme="minorHAnsi"/>
          <w:sz w:val="22"/>
          <w:szCs w:val="22"/>
          <w:highlight w:val="lightGray"/>
        </w:rPr>
        <w:t>[&lt;type JFSC ref here&gt;]</w:t>
      </w:r>
    </w:p>
    <w:p w14:paraId="38DB4D7D" w14:textId="62B2C9AD" w:rsidR="00473CD9" w:rsidRPr="00E56E9A" w:rsidRDefault="00473CD9" w:rsidP="00E56E9A">
      <w:pPr>
        <w:rPr>
          <w:rFonts w:asciiTheme="minorHAnsi" w:hAnsiTheme="minorHAnsi" w:cstheme="minorHAnsi"/>
          <w:sz w:val="22"/>
          <w:szCs w:val="22"/>
        </w:rPr>
      </w:pPr>
    </w:p>
    <w:p w14:paraId="25677649" w14:textId="5D61783F" w:rsidR="00321772" w:rsidRPr="00E56E9A" w:rsidRDefault="00473CD9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Pr="00E56E9A">
        <w:rPr>
          <w:rFonts w:asciiTheme="minorHAnsi" w:hAnsiTheme="minorHAnsi" w:cstheme="minorHAnsi"/>
          <w:sz w:val="22"/>
          <w:szCs w:val="22"/>
        </w:rPr>
        <w:t xml:space="preserve">Our ref: </w:t>
      </w: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>[&lt;type ref here&gt;]</w:t>
      </w:r>
    </w:p>
    <w:p w14:paraId="3AC3A5D4" w14:textId="6F33678A" w:rsidR="00743997" w:rsidRPr="00E56E9A" w:rsidRDefault="00743997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>[•]</w:t>
      </w:r>
    </w:p>
    <w:p w14:paraId="0D319315" w14:textId="7C1BB515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Manager,</w:t>
      </w:r>
      <w:r w:rsidR="00743997" w:rsidRPr="00E56E9A">
        <w:rPr>
          <w:rFonts w:asciiTheme="minorHAnsi" w:hAnsiTheme="minorHAnsi" w:cstheme="minorHAnsi"/>
          <w:sz w:val="22"/>
          <w:szCs w:val="22"/>
        </w:rPr>
        <w:t xml:space="preserve"> </w:t>
      </w:r>
      <w:r w:rsidR="00743997" w:rsidRPr="00E56E9A">
        <w:rPr>
          <w:rFonts w:asciiTheme="minorHAnsi" w:hAnsiTheme="minorHAnsi" w:cstheme="minorHAnsi"/>
          <w:sz w:val="22"/>
          <w:szCs w:val="22"/>
          <w:highlight w:val="lightGray"/>
        </w:rPr>
        <w:t>[Appropriate Supervisory Unit]</w:t>
      </w:r>
      <w:r w:rsidRPr="00E56E9A">
        <w:rPr>
          <w:rFonts w:asciiTheme="minorHAnsi" w:hAnsiTheme="minorHAnsi" w:cstheme="minorHAnsi"/>
          <w:sz w:val="22"/>
          <w:szCs w:val="22"/>
        </w:rPr>
        <w:tab/>
      </w:r>
    </w:p>
    <w:p w14:paraId="41E447D3" w14:textId="6D28FF9F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Jersey Financial S</w:t>
      </w:r>
      <w:r w:rsidR="005B4B6B" w:rsidRPr="00E56E9A">
        <w:rPr>
          <w:rFonts w:asciiTheme="minorHAnsi" w:hAnsiTheme="minorHAnsi" w:cstheme="minorHAnsi"/>
          <w:sz w:val="22"/>
          <w:szCs w:val="22"/>
        </w:rPr>
        <w:t xml:space="preserve">ervices Commission </w:t>
      </w:r>
      <w:r w:rsidR="005B4B6B" w:rsidRPr="00E56E9A">
        <w:rPr>
          <w:rFonts w:asciiTheme="minorHAnsi" w:hAnsiTheme="minorHAnsi" w:cstheme="minorHAnsi"/>
          <w:sz w:val="22"/>
          <w:szCs w:val="22"/>
        </w:rPr>
        <w:tab/>
      </w:r>
    </w:p>
    <w:p w14:paraId="6DA43028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PO Box 267</w:t>
      </w:r>
      <w:r w:rsidRPr="00E56E9A">
        <w:rPr>
          <w:rFonts w:asciiTheme="minorHAnsi" w:hAnsiTheme="minorHAnsi" w:cstheme="minorHAnsi"/>
          <w:sz w:val="22"/>
          <w:szCs w:val="22"/>
        </w:rPr>
        <w:tab/>
      </w:r>
    </w:p>
    <w:p w14:paraId="4ED86BD0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14-18 Castle Street</w:t>
      </w:r>
    </w:p>
    <w:p w14:paraId="5FACD903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St. Helier</w:t>
      </w:r>
    </w:p>
    <w:p w14:paraId="050E28C0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JERSEY </w:t>
      </w:r>
    </w:p>
    <w:p w14:paraId="0B3E0D5E" w14:textId="75822667" w:rsidR="00321772" w:rsidRPr="00E56E9A" w:rsidRDefault="005B4B6B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JE4 8TP</w:t>
      </w:r>
      <w:r w:rsidRP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="00E56E9A">
        <w:rPr>
          <w:rFonts w:asciiTheme="minorHAnsi" w:hAnsiTheme="minorHAnsi" w:cstheme="minorHAnsi"/>
          <w:sz w:val="22"/>
          <w:szCs w:val="22"/>
        </w:rPr>
        <w:tab/>
      </w: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="00321772" w:rsidRPr="00E56E9A">
        <w:rPr>
          <w:rFonts w:asciiTheme="minorHAnsi" w:hAnsiTheme="minorHAnsi" w:cstheme="minorHAnsi"/>
          <w:sz w:val="22"/>
          <w:szCs w:val="22"/>
          <w:highlight w:val="lightGray"/>
        </w:rPr>
        <w:t>ype date here&gt;]</w:t>
      </w:r>
    </w:p>
    <w:p w14:paraId="66938ACA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</w:p>
    <w:p w14:paraId="454057B3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</w:p>
    <w:p w14:paraId="50715295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Dear </w:t>
      </w: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>[•]</w:t>
      </w:r>
    </w:p>
    <w:p w14:paraId="2679EED4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</w:p>
    <w:p w14:paraId="2930405A" w14:textId="77777777" w:rsidR="00B504BD" w:rsidRPr="00E56E9A" w:rsidRDefault="00B504BD" w:rsidP="00E56E9A">
      <w:pPr>
        <w:rPr>
          <w:rFonts w:asciiTheme="minorHAnsi" w:hAnsiTheme="minorHAnsi" w:cstheme="minorHAnsi"/>
          <w:b/>
          <w:sz w:val="22"/>
          <w:szCs w:val="22"/>
        </w:rPr>
      </w:pPr>
      <w:r w:rsidRPr="00E56E9A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[&lt;type name of the manager of a managed entity here&gt;] </w:t>
      </w:r>
      <w:r w:rsidRPr="00E56E9A">
        <w:rPr>
          <w:rFonts w:asciiTheme="minorHAnsi" w:hAnsiTheme="minorHAnsi" w:cstheme="minorHAnsi"/>
          <w:b/>
          <w:sz w:val="22"/>
          <w:szCs w:val="22"/>
        </w:rPr>
        <w:t xml:space="preserve">(MoME) </w:t>
      </w:r>
    </w:p>
    <w:p w14:paraId="0F431DDB" w14:textId="161D7916" w:rsidR="00B504BD" w:rsidRPr="00E56E9A" w:rsidRDefault="00B504BD" w:rsidP="00E56E9A">
      <w:pPr>
        <w:rPr>
          <w:rFonts w:asciiTheme="minorHAnsi" w:hAnsiTheme="minorHAnsi" w:cstheme="minorHAnsi"/>
          <w:b/>
          <w:sz w:val="22"/>
          <w:szCs w:val="22"/>
        </w:rPr>
      </w:pPr>
      <w:r w:rsidRPr="00E56E9A">
        <w:rPr>
          <w:rFonts w:asciiTheme="minorHAnsi" w:hAnsiTheme="minorHAnsi" w:cstheme="minorHAnsi"/>
          <w:b/>
          <w:sz w:val="22"/>
          <w:szCs w:val="22"/>
          <w:highlight w:val="lightGray"/>
        </w:rPr>
        <w:t>[&lt;type name of the managed entity here&gt;]</w:t>
      </w:r>
      <w:r w:rsidRPr="00E56E9A">
        <w:rPr>
          <w:rFonts w:asciiTheme="minorHAnsi" w:hAnsiTheme="minorHAnsi" w:cstheme="minorHAnsi"/>
          <w:b/>
          <w:sz w:val="22"/>
          <w:szCs w:val="22"/>
        </w:rPr>
        <w:t xml:space="preserve"> (Managed Entity) </w:t>
      </w:r>
    </w:p>
    <w:p w14:paraId="2F05E527" w14:textId="1156088D" w:rsidR="00321772" w:rsidRPr="00E56E9A" w:rsidRDefault="00321772" w:rsidP="00E56E9A">
      <w:pPr>
        <w:rPr>
          <w:rFonts w:asciiTheme="minorHAnsi" w:hAnsiTheme="minorHAnsi" w:cstheme="minorHAnsi"/>
          <w:b/>
          <w:sz w:val="22"/>
          <w:szCs w:val="22"/>
        </w:rPr>
      </w:pPr>
      <w:r w:rsidRPr="00E56E9A">
        <w:rPr>
          <w:rFonts w:asciiTheme="minorHAnsi" w:hAnsiTheme="minorHAnsi" w:cstheme="minorHAnsi"/>
          <w:b/>
          <w:sz w:val="22"/>
          <w:szCs w:val="22"/>
        </w:rPr>
        <w:t>Financial Services (Jer</w:t>
      </w:r>
      <w:r w:rsidR="00146629" w:rsidRPr="00E56E9A">
        <w:rPr>
          <w:rFonts w:asciiTheme="minorHAnsi" w:hAnsiTheme="minorHAnsi" w:cstheme="minorHAnsi"/>
          <w:b/>
          <w:sz w:val="22"/>
          <w:szCs w:val="22"/>
        </w:rPr>
        <w:t>sey) Law, 1998, as amended (</w:t>
      </w:r>
      <w:r w:rsidRPr="00E56E9A">
        <w:rPr>
          <w:rFonts w:asciiTheme="minorHAnsi" w:hAnsiTheme="minorHAnsi" w:cstheme="minorHAnsi"/>
          <w:b/>
          <w:sz w:val="22"/>
          <w:szCs w:val="22"/>
        </w:rPr>
        <w:t>FS</w:t>
      </w:r>
      <w:r w:rsidR="000554CC" w:rsidRPr="00E56E9A">
        <w:rPr>
          <w:rFonts w:asciiTheme="minorHAnsi" w:hAnsiTheme="minorHAnsi" w:cstheme="minorHAnsi"/>
          <w:b/>
          <w:sz w:val="22"/>
          <w:szCs w:val="22"/>
        </w:rPr>
        <w:t>(</w:t>
      </w:r>
      <w:r w:rsidRPr="00E56E9A">
        <w:rPr>
          <w:rFonts w:asciiTheme="minorHAnsi" w:hAnsiTheme="minorHAnsi" w:cstheme="minorHAnsi"/>
          <w:b/>
          <w:sz w:val="22"/>
          <w:szCs w:val="22"/>
        </w:rPr>
        <w:t>J</w:t>
      </w:r>
      <w:r w:rsidR="000554CC" w:rsidRPr="00E56E9A">
        <w:rPr>
          <w:rFonts w:asciiTheme="minorHAnsi" w:hAnsiTheme="minorHAnsi" w:cstheme="minorHAnsi"/>
          <w:b/>
          <w:sz w:val="22"/>
          <w:szCs w:val="22"/>
        </w:rPr>
        <w:t>)</w:t>
      </w:r>
      <w:r w:rsidRPr="00E56E9A">
        <w:rPr>
          <w:rFonts w:asciiTheme="minorHAnsi" w:hAnsiTheme="minorHAnsi" w:cstheme="minorHAnsi"/>
          <w:b/>
          <w:sz w:val="22"/>
          <w:szCs w:val="22"/>
        </w:rPr>
        <w:t>L)</w:t>
      </w:r>
    </w:p>
    <w:p w14:paraId="1034C304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</w:p>
    <w:p w14:paraId="6E098605" w14:textId="14F649D9" w:rsidR="009F58F0" w:rsidRPr="00E56E9A" w:rsidRDefault="00B504BD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We</w:t>
      </w:r>
      <w:r w:rsidR="003A6D61" w:rsidRPr="00E56E9A">
        <w:rPr>
          <w:rFonts w:asciiTheme="minorHAnsi" w:hAnsiTheme="minorHAnsi" w:cstheme="minorHAnsi"/>
          <w:sz w:val="22"/>
          <w:szCs w:val="22"/>
        </w:rPr>
        <w:t>, the MoME</w:t>
      </w:r>
      <w:r w:rsidRPr="00E56E9A">
        <w:rPr>
          <w:rFonts w:asciiTheme="minorHAnsi" w:hAnsiTheme="minorHAnsi" w:cstheme="minorHAnsi"/>
          <w:sz w:val="22"/>
          <w:szCs w:val="22"/>
        </w:rPr>
        <w:t xml:space="preserve"> </w:t>
      </w:r>
      <w:r w:rsidR="009F58F0" w:rsidRPr="00E56E9A">
        <w:rPr>
          <w:rFonts w:asciiTheme="minorHAnsi" w:hAnsiTheme="minorHAnsi" w:cstheme="minorHAnsi"/>
          <w:sz w:val="22"/>
          <w:szCs w:val="22"/>
        </w:rPr>
        <w:t xml:space="preserve">refer to our </w:t>
      </w:r>
      <w:r w:rsidR="003A6D61" w:rsidRPr="00E56E9A">
        <w:rPr>
          <w:rFonts w:asciiTheme="minorHAnsi" w:hAnsiTheme="minorHAnsi" w:cstheme="minorHAnsi"/>
          <w:sz w:val="22"/>
          <w:szCs w:val="22"/>
        </w:rPr>
        <w:t xml:space="preserve">fund services business registration as a </w:t>
      </w:r>
      <w:r w:rsidR="00F767F2" w:rsidRPr="00E56E9A">
        <w:rPr>
          <w:rFonts w:asciiTheme="minorHAnsi" w:hAnsiTheme="minorHAnsi" w:cstheme="minorHAnsi"/>
          <w:sz w:val="22"/>
          <w:szCs w:val="22"/>
        </w:rPr>
        <w:t xml:space="preserve">Class ZK </w:t>
      </w:r>
      <w:r w:rsidR="00A83937" w:rsidRPr="00E56E9A">
        <w:rPr>
          <w:rFonts w:asciiTheme="minorHAnsi" w:hAnsiTheme="minorHAnsi" w:cstheme="minorHAnsi"/>
          <w:sz w:val="22"/>
          <w:szCs w:val="22"/>
        </w:rPr>
        <w:t>MoME</w:t>
      </w:r>
      <w:r w:rsidR="009F58F0" w:rsidRPr="00E56E9A">
        <w:rPr>
          <w:rFonts w:asciiTheme="minorHAnsi" w:hAnsiTheme="minorHAnsi" w:cstheme="minorHAnsi"/>
          <w:sz w:val="22"/>
          <w:szCs w:val="22"/>
        </w:rPr>
        <w:t xml:space="preserve"> </w:t>
      </w:r>
      <w:r w:rsidR="000D449F" w:rsidRPr="00E56E9A">
        <w:rPr>
          <w:rFonts w:asciiTheme="minorHAnsi" w:hAnsiTheme="minorHAnsi" w:cstheme="minorHAnsi"/>
          <w:sz w:val="22"/>
          <w:szCs w:val="22"/>
        </w:rPr>
        <w:t>under Article 2(10) of the FS</w:t>
      </w:r>
      <w:r w:rsidR="000554CC" w:rsidRPr="00E56E9A">
        <w:rPr>
          <w:rFonts w:asciiTheme="minorHAnsi" w:hAnsiTheme="minorHAnsi" w:cstheme="minorHAnsi"/>
          <w:sz w:val="22"/>
          <w:szCs w:val="22"/>
        </w:rPr>
        <w:t>(</w:t>
      </w:r>
      <w:r w:rsidR="000D449F" w:rsidRPr="00E56E9A">
        <w:rPr>
          <w:rFonts w:asciiTheme="minorHAnsi" w:hAnsiTheme="minorHAnsi" w:cstheme="minorHAnsi"/>
          <w:sz w:val="22"/>
          <w:szCs w:val="22"/>
        </w:rPr>
        <w:t>J</w:t>
      </w:r>
      <w:r w:rsidR="000554CC" w:rsidRPr="00E56E9A">
        <w:rPr>
          <w:rFonts w:asciiTheme="minorHAnsi" w:hAnsiTheme="minorHAnsi" w:cstheme="minorHAnsi"/>
          <w:sz w:val="22"/>
          <w:szCs w:val="22"/>
        </w:rPr>
        <w:t>)</w:t>
      </w:r>
      <w:r w:rsidR="000D449F" w:rsidRPr="00E56E9A">
        <w:rPr>
          <w:rFonts w:asciiTheme="minorHAnsi" w:hAnsiTheme="minorHAnsi" w:cstheme="minorHAnsi"/>
          <w:sz w:val="22"/>
          <w:szCs w:val="22"/>
        </w:rPr>
        <w:t xml:space="preserve">L (FSB Registration) </w:t>
      </w:r>
      <w:r w:rsidR="009F58F0" w:rsidRPr="00E56E9A">
        <w:rPr>
          <w:rFonts w:asciiTheme="minorHAnsi" w:hAnsiTheme="minorHAnsi" w:cstheme="minorHAnsi"/>
          <w:sz w:val="22"/>
          <w:szCs w:val="22"/>
        </w:rPr>
        <w:t xml:space="preserve">and, specifically, to our appointment as MoME of </w:t>
      </w:r>
      <w:r w:rsidRPr="00E56E9A">
        <w:rPr>
          <w:rFonts w:asciiTheme="minorHAnsi" w:hAnsiTheme="minorHAnsi" w:cstheme="minorHAnsi"/>
          <w:sz w:val="22"/>
          <w:szCs w:val="22"/>
        </w:rPr>
        <w:t>the Managed Entity</w:t>
      </w:r>
      <w:r w:rsidR="009F58F0" w:rsidRPr="00E56E9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E676DCA" w14:textId="77777777" w:rsidR="009F58F0" w:rsidRPr="00E56E9A" w:rsidRDefault="009F58F0" w:rsidP="00E56E9A">
      <w:pPr>
        <w:rPr>
          <w:rFonts w:asciiTheme="minorHAnsi" w:hAnsiTheme="minorHAnsi" w:cstheme="minorHAnsi"/>
          <w:sz w:val="22"/>
          <w:szCs w:val="22"/>
        </w:rPr>
      </w:pPr>
    </w:p>
    <w:p w14:paraId="60EBE7E0" w14:textId="7A80EFD4" w:rsidR="009F58F0" w:rsidRPr="00E56E9A" w:rsidRDefault="009F58F0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Please be advised that with effect from </w:t>
      </w: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>[&lt;type date here&gt;]</w:t>
      </w:r>
      <w:r w:rsidRPr="00E56E9A">
        <w:rPr>
          <w:rFonts w:asciiTheme="minorHAnsi" w:hAnsiTheme="minorHAnsi" w:cstheme="minorHAnsi"/>
          <w:sz w:val="22"/>
          <w:szCs w:val="22"/>
        </w:rPr>
        <w:t xml:space="preserve">, we ceased to carry on any business as </w:t>
      </w:r>
      <w:r w:rsidR="000554CC" w:rsidRPr="00E56E9A">
        <w:rPr>
          <w:rFonts w:asciiTheme="minorHAnsi" w:hAnsiTheme="minorHAnsi" w:cstheme="minorHAnsi"/>
          <w:sz w:val="22"/>
          <w:szCs w:val="22"/>
        </w:rPr>
        <w:t xml:space="preserve">the </w:t>
      </w:r>
      <w:r w:rsidRPr="00E56E9A">
        <w:rPr>
          <w:rFonts w:asciiTheme="minorHAnsi" w:hAnsiTheme="minorHAnsi" w:cstheme="minorHAnsi"/>
          <w:sz w:val="22"/>
          <w:szCs w:val="22"/>
        </w:rPr>
        <w:t xml:space="preserve">MoME of the Managed Entity.  The reason for our ceasing to act being that: </w:t>
      </w: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 xml:space="preserve">[&lt;type reason here: e.g. the Managed Entity has </w:t>
      </w:r>
      <w:r w:rsidR="00D8421A" w:rsidRPr="00E56E9A">
        <w:rPr>
          <w:rFonts w:asciiTheme="minorHAnsi" w:hAnsiTheme="minorHAnsi" w:cstheme="minorHAnsi"/>
          <w:sz w:val="22"/>
          <w:szCs w:val="22"/>
          <w:highlight w:val="lightGray"/>
        </w:rPr>
        <w:t xml:space="preserve">ceased to operate </w:t>
      </w: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 xml:space="preserve">or the </w:t>
      </w:r>
      <w:r w:rsidR="00C909D6" w:rsidRPr="00E56E9A">
        <w:rPr>
          <w:rFonts w:asciiTheme="minorHAnsi" w:hAnsiTheme="minorHAnsi" w:cstheme="minorHAnsi"/>
          <w:sz w:val="22"/>
          <w:szCs w:val="22"/>
          <w:highlight w:val="lightGray"/>
        </w:rPr>
        <w:t xml:space="preserve">MoME </w:t>
      </w: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>business of the Managed Entity has transferred to another service provider etc.&gt;]</w:t>
      </w:r>
      <w:r w:rsidRPr="00E56E9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2B6234" w14:textId="77777777" w:rsidR="009F58F0" w:rsidRPr="00E56E9A" w:rsidRDefault="009F58F0" w:rsidP="00E56E9A">
      <w:pPr>
        <w:rPr>
          <w:rFonts w:asciiTheme="minorHAnsi" w:hAnsiTheme="minorHAnsi" w:cstheme="minorHAnsi"/>
          <w:sz w:val="22"/>
          <w:szCs w:val="22"/>
        </w:rPr>
      </w:pPr>
    </w:p>
    <w:p w14:paraId="7C6338F5" w14:textId="300B06F9" w:rsidR="009F58F0" w:rsidRPr="00E56E9A" w:rsidRDefault="00080DAE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We confirm that</w:t>
      </w:r>
      <w:r w:rsidR="009F58F0" w:rsidRPr="00E56E9A">
        <w:rPr>
          <w:rFonts w:asciiTheme="minorHAnsi" w:hAnsiTheme="minorHAnsi" w:cstheme="minorHAnsi"/>
          <w:sz w:val="22"/>
          <w:szCs w:val="22"/>
        </w:rPr>
        <w:t xml:space="preserve"> the </w:t>
      </w:r>
      <w:r w:rsidR="00E157F6" w:rsidRPr="00E56E9A">
        <w:rPr>
          <w:rFonts w:asciiTheme="minorHAnsi" w:hAnsiTheme="minorHAnsi" w:cstheme="minorHAnsi"/>
          <w:sz w:val="22"/>
          <w:szCs w:val="22"/>
        </w:rPr>
        <w:t>MoME</w:t>
      </w:r>
      <w:r w:rsidR="008452A3" w:rsidRPr="00E56E9A">
        <w:rPr>
          <w:rFonts w:asciiTheme="minorHAnsi" w:hAnsiTheme="minorHAnsi" w:cstheme="minorHAnsi"/>
          <w:sz w:val="22"/>
          <w:szCs w:val="22"/>
        </w:rPr>
        <w:t xml:space="preserve"> </w:t>
      </w:r>
      <w:r w:rsidR="009F58F0" w:rsidRPr="00E56E9A">
        <w:rPr>
          <w:rFonts w:asciiTheme="minorHAnsi" w:hAnsiTheme="minorHAnsi" w:cstheme="minorHAnsi"/>
          <w:sz w:val="22"/>
          <w:szCs w:val="22"/>
        </w:rPr>
        <w:t xml:space="preserve">business of the Managed Entity </w:t>
      </w:r>
      <w:r w:rsidRPr="00E56E9A">
        <w:rPr>
          <w:rFonts w:asciiTheme="minorHAnsi" w:hAnsiTheme="minorHAnsi" w:cstheme="minorHAnsi"/>
          <w:sz w:val="22"/>
          <w:szCs w:val="22"/>
        </w:rPr>
        <w:t xml:space="preserve">has been </w:t>
      </w:r>
      <w:r w:rsidR="009F58F0" w:rsidRPr="00E56E9A">
        <w:rPr>
          <w:rFonts w:asciiTheme="minorHAnsi" w:hAnsiTheme="minorHAnsi" w:cstheme="minorHAnsi"/>
          <w:sz w:val="22"/>
          <w:szCs w:val="22"/>
        </w:rPr>
        <w:t>transferred to a</w:t>
      </w:r>
      <w:r w:rsidR="008452A3" w:rsidRPr="00E56E9A">
        <w:rPr>
          <w:rFonts w:asciiTheme="minorHAnsi" w:hAnsiTheme="minorHAnsi" w:cstheme="minorHAnsi"/>
          <w:sz w:val="22"/>
          <w:szCs w:val="22"/>
        </w:rPr>
        <w:t xml:space="preserve"> new </w:t>
      </w:r>
      <w:r w:rsidR="003A6D61" w:rsidRPr="00E56E9A">
        <w:rPr>
          <w:rFonts w:asciiTheme="minorHAnsi" w:hAnsiTheme="minorHAnsi" w:cstheme="minorHAnsi"/>
          <w:sz w:val="22"/>
          <w:szCs w:val="22"/>
        </w:rPr>
        <w:t xml:space="preserve">service provider </w:t>
      </w:r>
      <w:r w:rsidR="008452A3" w:rsidRPr="00E56E9A">
        <w:rPr>
          <w:rFonts w:asciiTheme="minorHAnsi" w:hAnsiTheme="minorHAnsi" w:cstheme="minorHAnsi"/>
          <w:sz w:val="22"/>
          <w:szCs w:val="22"/>
        </w:rPr>
        <w:t xml:space="preserve">known as </w:t>
      </w:r>
      <w:r w:rsidR="00004AB1" w:rsidRPr="00E56E9A">
        <w:rPr>
          <w:rFonts w:asciiTheme="minorHAnsi" w:hAnsiTheme="minorHAnsi" w:cstheme="minorHAnsi"/>
          <w:sz w:val="22"/>
          <w:szCs w:val="22"/>
          <w:highlight w:val="lightGray"/>
        </w:rPr>
        <w:t xml:space="preserve">[&lt;type the name and address of the new </w:t>
      </w:r>
      <w:r w:rsidR="003A6D61" w:rsidRPr="00E56E9A">
        <w:rPr>
          <w:rFonts w:asciiTheme="minorHAnsi" w:hAnsiTheme="minorHAnsi" w:cstheme="minorHAnsi"/>
          <w:sz w:val="22"/>
          <w:szCs w:val="22"/>
          <w:highlight w:val="lightGray"/>
        </w:rPr>
        <w:t xml:space="preserve">service provider </w:t>
      </w:r>
      <w:r w:rsidR="00004AB1" w:rsidRPr="00E56E9A">
        <w:rPr>
          <w:rFonts w:asciiTheme="minorHAnsi" w:hAnsiTheme="minorHAnsi" w:cstheme="minorHAnsi"/>
          <w:sz w:val="22"/>
          <w:szCs w:val="22"/>
          <w:highlight w:val="lightGray"/>
        </w:rPr>
        <w:t>here&gt;]</w:t>
      </w:r>
      <w:r w:rsidR="00004AB1" w:rsidRPr="00E56E9A">
        <w:rPr>
          <w:rFonts w:asciiTheme="minorHAnsi" w:hAnsiTheme="minorHAnsi" w:cstheme="minorHAnsi"/>
          <w:sz w:val="22"/>
          <w:szCs w:val="22"/>
        </w:rPr>
        <w:t xml:space="preserve"> and </w:t>
      </w:r>
      <w:r w:rsidR="009F58F0" w:rsidRPr="00E56E9A">
        <w:rPr>
          <w:rFonts w:asciiTheme="minorHAnsi" w:hAnsiTheme="minorHAnsi" w:cstheme="minorHAnsi"/>
          <w:sz w:val="22"/>
          <w:szCs w:val="22"/>
        </w:rPr>
        <w:t xml:space="preserve">that all necessary unitholder notices and/or </w:t>
      </w:r>
      <w:r w:rsidR="00004AB1" w:rsidRPr="00E56E9A">
        <w:rPr>
          <w:rFonts w:asciiTheme="minorHAnsi" w:hAnsiTheme="minorHAnsi" w:cstheme="minorHAnsi"/>
          <w:sz w:val="22"/>
          <w:szCs w:val="22"/>
        </w:rPr>
        <w:t>consents have been provided</w:t>
      </w:r>
      <w:r w:rsidR="009F58F0" w:rsidRPr="00E56E9A">
        <w:rPr>
          <w:rFonts w:asciiTheme="minorHAnsi" w:hAnsiTheme="minorHAnsi" w:cstheme="minorHAnsi"/>
          <w:sz w:val="22"/>
          <w:szCs w:val="22"/>
        </w:rPr>
        <w:t xml:space="preserve"> in connection with the </w:t>
      </w:r>
      <w:r w:rsidR="003A6D61" w:rsidRPr="00E56E9A">
        <w:rPr>
          <w:rFonts w:asciiTheme="minorHAnsi" w:hAnsiTheme="minorHAnsi" w:cstheme="minorHAnsi"/>
          <w:sz w:val="22"/>
          <w:szCs w:val="22"/>
        </w:rPr>
        <w:t xml:space="preserve">same. </w:t>
      </w:r>
    </w:p>
    <w:p w14:paraId="08B225FB" w14:textId="77777777" w:rsidR="009F58F0" w:rsidRPr="00E56E9A" w:rsidRDefault="009F58F0" w:rsidP="00E56E9A">
      <w:pPr>
        <w:rPr>
          <w:rFonts w:asciiTheme="minorHAnsi" w:hAnsiTheme="minorHAnsi" w:cstheme="minorHAnsi"/>
          <w:sz w:val="22"/>
          <w:szCs w:val="22"/>
        </w:rPr>
      </w:pPr>
    </w:p>
    <w:p w14:paraId="2DB6C696" w14:textId="336D6029" w:rsidR="00981349" w:rsidRPr="00E56E9A" w:rsidRDefault="003A6D61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We </w:t>
      </w:r>
      <w:r w:rsidR="00981349" w:rsidRPr="00E56E9A">
        <w:rPr>
          <w:rFonts w:asciiTheme="minorHAnsi" w:hAnsiTheme="minorHAnsi" w:cstheme="minorHAnsi"/>
          <w:sz w:val="22"/>
          <w:szCs w:val="22"/>
        </w:rPr>
        <w:t>confirm as the outgoing MoME of the Managed Entity that:-</w:t>
      </w:r>
    </w:p>
    <w:p w14:paraId="57ED3F1C" w14:textId="77777777" w:rsidR="00981349" w:rsidRPr="00E56E9A" w:rsidRDefault="00981349" w:rsidP="00E56E9A">
      <w:pPr>
        <w:rPr>
          <w:rFonts w:asciiTheme="minorHAnsi" w:hAnsiTheme="minorHAnsi" w:cstheme="minorHAnsi"/>
          <w:sz w:val="22"/>
          <w:szCs w:val="22"/>
        </w:rPr>
      </w:pPr>
    </w:p>
    <w:p w14:paraId="439AEE1D" w14:textId="7A725303" w:rsidR="00981349" w:rsidRDefault="00981349" w:rsidP="00E56E9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we are not in breach of any condition of our FSB Registration;</w:t>
      </w:r>
    </w:p>
    <w:p w14:paraId="0EE7A0E4" w14:textId="77777777" w:rsidR="00E56E9A" w:rsidRPr="00E56E9A" w:rsidRDefault="00E56E9A" w:rsidP="00E56E9A"/>
    <w:p w14:paraId="5190D2CC" w14:textId="2CC9A874" w:rsidR="00E56E9A" w:rsidRPr="00E56E9A" w:rsidRDefault="00981349" w:rsidP="00E56E9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we are not in breach of any requirement of the </w:t>
      </w:r>
      <w:r w:rsidR="00052237" w:rsidRPr="00E56E9A">
        <w:rPr>
          <w:rFonts w:asciiTheme="minorHAnsi" w:hAnsiTheme="minorHAnsi" w:cstheme="minorHAnsi"/>
          <w:sz w:val="22"/>
          <w:szCs w:val="22"/>
        </w:rPr>
        <w:t xml:space="preserve">Code of Practice for </w:t>
      </w:r>
      <w:r w:rsidRPr="00E56E9A">
        <w:rPr>
          <w:rFonts w:asciiTheme="minorHAnsi" w:hAnsiTheme="minorHAnsi" w:cstheme="minorHAnsi"/>
          <w:sz w:val="22"/>
          <w:szCs w:val="22"/>
        </w:rPr>
        <w:t>Fund Services Business;</w:t>
      </w:r>
    </w:p>
    <w:p w14:paraId="03C25703" w14:textId="77777777" w:rsidR="00E56E9A" w:rsidRPr="00E56E9A" w:rsidRDefault="00E56E9A" w:rsidP="00E56E9A"/>
    <w:p w14:paraId="3AD23D2C" w14:textId="5B3A6F72" w:rsidR="00E56E9A" w:rsidRPr="00E56E9A" w:rsidRDefault="00981349" w:rsidP="00E56E9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 xml:space="preserve">[we are not in breach of any requirement of the </w:t>
      </w:r>
      <w:r w:rsidR="00052237" w:rsidRPr="00E56E9A">
        <w:rPr>
          <w:rFonts w:asciiTheme="minorHAnsi" w:hAnsiTheme="minorHAnsi" w:cstheme="minorHAnsi"/>
          <w:sz w:val="22"/>
          <w:szCs w:val="22"/>
          <w:highlight w:val="lightGray"/>
        </w:rPr>
        <w:t xml:space="preserve">Code of Practice for </w:t>
      </w: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>Alternative Investment Funds and AIF Services Business]</w:t>
      </w:r>
      <w:r w:rsidRPr="00E56E9A">
        <w:rPr>
          <w:rFonts w:asciiTheme="minorHAnsi" w:hAnsiTheme="minorHAnsi" w:cstheme="minorHAnsi"/>
          <w:sz w:val="22"/>
          <w:szCs w:val="22"/>
        </w:rPr>
        <w:t>;</w:t>
      </w:r>
    </w:p>
    <w:p w14:paraId="5281060F" w14:textId="77777777" w:rsidR="00E56E9A" w:rsidRPr="00E56E9A" w:rsidRDefault="00E56E9A" w:rsidP="00E56E9A"/>
    <w:p w14:paraId="6FA4E2C2" w14:textId="36E93693" w:rsidR="00E56E9A" w:rsidRPr="00E56E9A" w:rsidRDefault="00981349" w:rsidP="00E56E9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we are not in breach of any material contract entered into by ourselves in our capacity as MoME of the Managed Entity; </w:t>
      </w:r>
    </w:p>
    <w:p w14:paraId="7FFEDE58" w14:textId="77777777" w:rsidR="00E56E9A" w:rsidRPr="00E56E9A" w:rsidRDefault="00E56E9A" w:rsidP="00E56E9A"/>
    <w:p w14:paraId="43B1B84B" w14:textId="3A32A4CC" w:rsidR="00E56E9A" w:rsidRPr="00E56E9A" w:rsidRDefault="00981349" w:rsidP="00E56E9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lastRenderedPageBreak/>
        <w:t xml:space="preserve">any complaints in connection with ourselves in our capacity as MoME of the Managed Entity have been resolved; </w:t>
      </w:r>
    </w:p>
    <w:p w14:paraId="3513625F" w14:textId="77777777" w:rsidR="00E56E9A" w:rsidRPr="00E56E9A" w:rsidRDefault="00E56E9A" w:rsidP="00E56E9A"/>
    <w:p w14:paraId="52B2AC0C" w14:textId="64A3BE76" w:rsidR="00E56E9A" w:rsidRPr="00E56E9A" w:rsidRDefault="00981349" w:rsidP="00E56E9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there are no outstanding issues in relation to the carrying on by ourselves of any </w:t>
      </w:r>
      <w:r w:rsidR="00C909D6" w:rsidRPr="00E56E9A">
        <w:rPr>
          <w:rFonts w:asciiTheme="minorHAnsi" w:hAnsiTheme="minorHAnsi" w:cstheme="minorHAnsi"/>
          <w:sz w:val="22"/>
          <w:szCs w:val="22"/>
        </w:rPr>
        <w:t xml:space="preserve">MoME </w:t>
      </w:r>
      <w:r w:rsidRPr="00E56E9A">
        <w:rPr>
          <w:rFonts w:asciiTheme="minorHAnsi" w:hAnsiTheme="minorHAnsi" w:cstheme="minorHAnsi"/>
          <w:sz w:val="22"/>
          <w:szCs w:val="22"/>
        </w:rPr>
        <w:t>business of the Managed Entity</w:t>
      </w:r>
      <w:r w:rsidR="00004AB1" w:rsidRPr="00E56E9A">
        <w:rPr>
          <w:rFonts w:asciiTheme="minorHAnsi" w:hAnsiTheme="minorHAnsi" w:cstheme="minorHAnsi"/>
          <w:sz w:val="22"/>
          <w:szCs w:val="22"/>
        </w:rPr>
        <w:t xml:space="preserve"> and we are not aware of any issues with the Managed Entity generally</w:t>
      </w:r>
      <w:r w:rsidRPr="00E56E9A">
        <w:rPr>
          <w:rFonts w:asciiTheme="minorHAnsi" w:hAnsiTheme="minorHAnsi" w:cstheme="minorHAnsi"/>
          <w:sz w:val="22"/>
          <w:szCs w:val="22"/>
        </w:rPr>
        <w:t>; and</w:t>
      </w:r>
    </w:p>
    <w:p w14:paraId="5A2EDBCA" w14:textId="77777777" w:rsidR="00E56E9A" w:rsidRPr="00E56E9A" w:rsidRDefault="00E56E9A" w:rsidP="00E56E9A"/>
    <w:p w14:paraId="73BCCDAF" w14:textId="33FEF20A" w:rsidR="00981349" w:rsidRPr="00E56E9A" w:rsidRDefault="00981349" w:rsidP="00E56E9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all reports and accounts that are obliged to be filed </w:t>
      </w:r>
      <w:r w:rsidR="008452A3" w:rsidRPr="00E56E9A">
        <w:rPr>
          <w:rFonts w:asciiTheme="minorHAnsi" w:hAnsiTheme="minorHAnsi" w:cstheme="minorHAnsi"/>
          <w:sz w:val="22"/>
          <w:szCs w:val="22"/>
        </w:rPr>
        <w:t xml:space="preserve">in respect of ourselves </w:t>
      </w:r>
      <w:r w:rsidRPr="00E56E9A">
        <w:rPr>
          <w:rFonts w:asciiTheme="minorHAnsi" w:hAnsiTheme="minorHAnsi" w:cstheme="minorHAnsi"/>
          <w:sz w:val="22"/>
          <w:szCs w:val="22"/>
        </w:rPr>
        <w:t xml:space="preserve">pursuant </w:t>
      </w:r>
      <w:r w:rsidR="00004AB1" w:rsidRPr="00E56E9A">
        <w:rPr>
          <w:rFonts w:asciiTheme="minorHAnsi" w:hAnsiTheme="minorHAnsi" w:cstheme="minorHAnsi"/>
          <w:sz w:val="22"/>
          <w:szCs w:val="22"/>
        </w:rPr>
        <w:t>to the Financial Services (Fund</w:t>
      </w:r>
      <w:r w:rsidRPr="00E56E9A">
        <w:rPr>
          <w:rFonts w:asciiTheme="minorHAnsi" w:hAnsiTheme="minorHAnsi" w:cstheme="minorHAnsi"/>
          <w:sz w:val="22"/>
          <w:szCs w:val="22"/>
        </w:rPr>
        <w:t xml:space="preserve"> Services Business (Accounts, Audits and Report</w:t>
      </w:r>
      <w:r w:rsidR="00004AB1" w:rsidRPr="00E56E9A">
        <w:rPr>
          <w:rFonts w:asciiTheme="minorHAnsi" w:hAnsiTheme="minorHAnsi" w:cstheme="minorHAnsi"/>
          <w:sz w:val="22"/>
          <w:szCs w:val="22"/>
        </w:rPr>
        <w:t>s</w:t>
      </w:r>
      <w:r w:rsidRPr="00E56E9A">
        <w:rPr>
          <w:rFonts w:asciiTheme="minorHAnsi" w:hAnsiTheme="minorHAnsi" w:cstheme="minorHAnsi"/>
          <w:sz w:val="22"/>
          <w:szCs w:val="22"/>
        </w:rPr>
        <w:t xml:space="preserve">)) (Jersey) Order 2007 have been submitted to </w:t>
      </w:r>
      <w:r w:rsidR="00E56E9A">
        <w:rPr>
          <w:rFonts w:asciiTheme="minorHAnsi" w:hAnsiTheme="minorHAnsi" w:cstheme="minorHAnsi"/>
          <w:sz w:val="22"/>
          <w:szCs w:val="22"/>
        </w:rPr>
        <w:t>the JFSC</w:t>
      </w:r>
      <w:r w:rsidRPr="00E56E9A">
        <w:rPr>
          <w:rFonts w:asciiTheme="minorHAnsi" w:hAnsiTheme="minorHAnsi" w:cstheme="minorHAnsi"/>
          <w:sz w:val="22"/>
          <w:szCs w:val="22"/>
        </w:rPr>
        <w:t>.</w:t>
      </w:r>
    </w:p>
    <w:p w14:paraId="060ED73F" w14:textId="77777777" w:rsidR="003A6D61" w:rsidRPr="00E56E9A" w:rsidRDefault="003A6D61" w:rsidP="00E56E9A">
      <w:pPr>
        <w:rPr>
          <w:rFonts w:asciiTheme="minorHAnsi" w:hAnsiTheme="minorHAnsi" w:cstheme="minorHAnsi"/>
          <w:sz w:val="22"/>
          <w:szCs w:val="22"/>
        </w:rPr>
      </w:pPr>
    </w:p>
    <w:p w14:paraId="3BC8E802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>Yours sincerely</w:t>
      </w:r>
    </w:p>
    <w:p w14:paraId="257972C3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</w:p>
    <w:p w14:paraId="3F347B1B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</w:p>
    <w:p w14:paraId="5B639399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</w:p>
    <w:p w14:paraId="162237CA" w14:textId="77777777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</w:p>
    <w:p w14:paraId="39C306BE" w14:textId="05CD1824" w:rsidR="00321772" w:rsidRPr="00E56E9A" w:rsidRDefault="005B4B6B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="005B4AA0" w:rsidRPr="00E56E9A">
        <w:rPr>
          <w:rFonts w:asciiTheme="minorHAnsi" w:hAnsiTheme="minorHAnsi" w:cstheme="minorHAnsi"/>
          <w:sz w:val="22"/>
          <w:szCs w:val="22"/>
          <w:highlight w:val="lightGray"/>
        </w:rPr>
        <w:t>ype n</w:t>
      </w:r>
      <w:r w:rsidR="00321772" w:rsidRPr="00E56E9A">
        <w:rPr>
          <w:rFonts w:asciiTheme="minorHAnsi" w:hAnsiTheme="minorHAnsi" w:cstheme="minorHAnsi"/>
          <w:sz w:val="22"/>
          <w:szCs w:val="22"/>
          <w:highlight w:val="lightGray"/>
        </w:rPr>
        <w:t>ame of director here&gt;]</w:t>
      </w:r>
    </w:p>
    <w:p w14:paraId="09E67002" w14:textId="2D3C394B" w:rsidR="00321772" w:rsidRPr="00E56E9A" w:rsidRDefault="00321772" w:rsidP="00E56E9A">
      <w:pPr>
        <w:rPr>
          <w:rFonts w:asciiTheme="minorHAnsi" w:hAnsiTheme="minorHAnsi" w:cstheme="minorHAnsi"/>
          <w:sz w:val="22"/>
          <w:szCs w:val="22"/>
        </w:rPr>
      </w:pPr>
      <w:r w:rsidRPr="00E56E9A">
        <w:rPr>
          <w:rFonts w:asciiTheme="minorHAnsi" w:hAnsiTheme="minorHAnsi" w:cstheme="minorHAnsi"/>
          <w:sz w:val="22"/>
          <w:szCs w:val="22"/>
        </w:rPr>
        <w:t xml:space="preserve">Director of the </w:t>
      </w:r>
      <w:r w:rsidR="00B504BD" w:rsidRPr="00E56E9A">
        <w:rPr>
          <w:rFonts w:asciiTheme="minorHAnsi" w:hAnsiTheme="minorHAnsi" w:cstheme="minorHAnsi"/>
          <w:sz w:val="22"/>
          <w:szCs w:val="22"/>
        </w:rPr>
        <w:t>MoME</w:t>
      </w:r>
      <w:r w:rsidRPr="00E56E9A">
        <w:rPr>
          <w:rFonts w:asciiTheme="minorHAnsi" w:hAnsiTheme="minorHAnsi" w:cstheme="minorHAnsi"/>
          <w:sz w:val="22"/>
          <w:szCs w:val="22"/>
        </w:rPr>
        <w:br/>
      </w:r>
    </w:p>
    <w:p w14:paraId="4754007A" w14:textId="17B1A53D" w:rsidR="00257F33" w:rsidRPr="00E56E9A" w:rsidRDefault="00257F33" w:rsidP="00E56E9A">
      <w:pPr>
        <w:rPr>
          <w:rFonts w:asciiTheme="minorHAnsi" w:hAnsiTheme="minorHAnsi" w:cstheme="minorHAnsi"/>
          <w:sz w:val="22"/>
          <w:szCs w:val="22"/>
        </w:rPr>
      </w:pPr>
    </w:p>
    <w:sectPr w:rsidR="00257F33" w:rsidRPr="00E56E9A" w:rsidSect="009E659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552" w:right="1418" w:bottom="1985" w:left="1418" w:header="567" w:footer="1531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E189" w14:textId="77777777" w:rsidR="00AC3023" w:rsidRDefault="00AC3023">
      <w:r>
        <w:separator/>
      </w:r>
    </w:p>
  </w:endnote>
  <w:endnote w:type="continuationSeparator" w:id="0">
    <w:p w14:paraId="448DFE5E" w14:textId="77777777" w:rsidR="00AC3023" w:rsidRDefault="00A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2FF6D" w14:textId="77777777" w:rsidR="009E6593" w:rsidRDefault="009E6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E29B6" w14:textId="400B3833" w:rsidR="00E56E9A" w:rsidRDefault="00E56E9A">
    <w:pPr>
      <w:pStyle w:val="Footer"/>
    </w:pPr>
    <w:bookmarkStart w:id="0" w:name="_GoBack"/>
    <w:bookmarkEnd w:id="0"/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77DF49" wp14:editId="4999B07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48995" cy="2438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99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EE4059" w14:textId="13FB115D" w:rsidR="00E56E9A" w:rsidRDefault="00E56E9A" w:rsidP="009E6593">
                          <w:pPr>
                            <w:jc w:val="center"/>
                          </w:pPr>
                          <w:fldSimple w:instr=" DOCPROPERTY bjFooterPrimaryTextBox \* MERGEFORMAT " w:fldLock="1">
                            <w:r w:rsidR="009E6593">
                              <w:rPr>
                                <w:rFonts w:ascii="Calibri" w:hAnsi="Calibri" w:cs="Calibri"/>
                                <w:color w:val="087DBA"/>
                              </w:rPr>
                              <w:t xml:space="preserve"> </w:t>
                            </w:r>
                            <w:r w:rsidR="009E6593" w:rsidRPr="009E6593">
                              <w:rPr>
                                <w:rFonts w:ascii="Calibri" w:hAnsi="Calibri" w:cs="Calibri"/>
                                <w:b/>
                                <w:color w:val="087DBA"/>
                                <w:sz w:val="18"/>
                              </w:rPr>
                              <w:t xml:space="preserve">Unrestricted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7DF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66.85pt;height:19.2pt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" filled="f" stroked="f" strokeweight=".5pt">
              <v:fill o:detectmouseclick="t"/>
              <v:textbox style="mso-fit-shape-to-text:t">
                <w:txbxContent>
                  <w:p w14:paraId="71EE4059" w14:textId="13FB115D" w:rsidR="00E56E9A" w:rsidRDefault="00E56E9A" w:rsidP="009E6593">
                    <w:pPr>
                      <w:jc w:val="center"/>
                    </w:pPr>
                    <w:fldSimple w:instr=" DOCPROPERTY bjFooterPrimaryTextBox \* MERGEFORMAT " w:fldLock="1">
                      <w:r w:rsidR="009E6593">
                        <w:rPr>
                          <w:rFonts w:ascii="Calibri" w:hAnsi="Calibri" w:cs="Calibri"/>
                          <w:color w:val="087DBA"/>
                        </w:rPr>
                        <w:t xml:space="preserve"> </w:t>
                      </w:r>
                      <w:r w:rsidR="009E6593" w:rsidRPr="009E6593">
                        <w:rPr>
                          <w:rFonts w:ascii="Calibri" w:hAnsi="Calibri" w:cs="Calibri"/>
                          <w:b/>
                          <w:color w:val="087DBA"/>
                          <w:sz w:val="18"/>
                        </w:rPr>
                        <w:t xml:space="preserve">Unrestricted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1983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84E0D7" w14:textId="01B36BBC" w:rsidR="009E6593" w:rsidRDefault="009E6593" w:rsidP="009E6593">
            <w:pPr>
              <w:pStyle w:val="Footer"/>
              <w:jc w:val="right"/>
            </w:pPr>
            <w:r w:rsidRPr="009E6593">
              <w:rPr>
                <w:rFonts w:asciiTheme="minorHAnsi" w:hAnsiTheme="minorHAnsi" w:cstheme="minorHAnsi"/>
              </w:rPr>
              <w:t xml:space="preserve">Page </w:t>
            </w:r>
            <w:r w:rsidRPr="009E65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E659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9E65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E65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E6593">
              <w:rPr>
                <w:rFonts w:asciiTheme="minorHAnsi" w:hAnsiTheme="minorHAnsi" w:cstheme="minorHAnsi"/>
              </w:rPr>
              <w:t xml:space="preserve"> of </w:t>
            </w:r>
            <w:r w:rsidRPr="009E65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E659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9E65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E65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31A83" w14:textId="77777777" w:rsidR="00AC3023" w:rsidRDefault="00AC3023">
      <w:r>
        <w:separator/>
      </w:r>
    </w:p>
  </w:footnote>
  <w:footnote w:type="continuationSeparator" w:id="0">
    <w:p w14:paraId="7BAB7337" w14:textId="77777777" w:rsidR="00AC3023" w:rsidRDefault="00AC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7F62" w14:textId="091F6ECF" w:rsidR="00E56E9A" w:rsidRDefault="00E56E9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15EAA7C9" wp14:editId="34DDA7D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48995" cy="2438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99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63FA54" w14:textId="14FF7897" w:rsidR="00E56E9A" w:rsidRDefault="00E56E9A" w:rsidP="009E6593">
                          <w:pPr>
                            <w:jc w:val="center"/>
                          </w:pPr>
                          <w:fldSimple w:instr=" DOCPROPERTY bjFooterEvenTextBox \* MERGEFORMAT " w:fldLock="1">
                            <w:r w:rsidR="009E6593">
                              <w:rPr>
                                <w:rFonts w:ascii="Calibri" w:hAnsi="Calibri" w:cs="Calibri"/>
                                <w:color w:val="087DBA"/>
                              </w:rPr>
                              <w:t xml:space="preserve"> </w:t>
                            </w:r>
                            <w:r w:rsidR="009E6593" w:rsidRPr="009E6593">
                              <w:rPr>
                                <w:rFonts w:ascii="Calibri" w:hAnsi="Calibri" w:cs="Calibri"/>
                                <w:b/>
                                <w:color w:val="087DBA"/>
                                <w:sz w:val="18"/>
                              </w:rPr>
                              <w:t xml:space="preserve">Unrestricted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AA7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66.85pt;height:19.2pt;z-index:-25165926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" filled="f" stroked="f" strokeweight=".5pt">
              <v:fill o:detectmouseclick="t"/>
              <v:textbox style="mso-fit-shape-to-text:t">
                <w:txbxContent>
                  <w:p w14:paraId="0163FA54" w14:textId="14FF7897" w:rsidR="00E56E9A" w:rsidRDefault="00E56E9A" w:rsidP="009E6593">
                    <w:pPr>
                      <w:jc w:val="center"/>
                    </w:pPr>
                    <w:fldSimple w:instr=" DOCPROPERTY bjFooterEvenTextBox \* MERGEFORMAT " w:fldLock="1">
                      <w:r w:rsidR="009E6593">
                        <w:rPr>
                          <w:rFonts w:ascii="Calibri" w:hAnsi="Calibri" w:cs="Calibri"/>
                          <w:color w:val="087DBA"/>
                        </w:rPr>
                        <w:t xml:space="preserve"> </w:t>
                      </w:r>
                      <w:r w:rsidR="009E6593" w:rsidRPr="009E6593">
                        <w:rPr>
                          <w:rFonts w:ascii="Calibri" w:hAnsi="Calibri" w:cs="Calibri"/>
                          <w:b/>
                          <w:color w:val="087DBA"/>
                          <w:sz w:val="18"/>
                        </w:rPr>
                        <w:t xml:space="preserve">Unrestricted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A475B" w14:textId="77777777" w:rsidR="009E6593" w:rsidRDefault="009E65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BBF9" w14:textId="6DA7236D" w:rsidR="00664310" w:rsidRDefault="00E56E9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007084E" wp14:editId="7909AF9D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48995" cy="2438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99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B4154" w14:textId="7617C2D5" w:rsidR="00E56E9A" w:rsidRDefault="00E56E9A" w:rsidP="009E6593">
                          <w:pPr>
                            <w:jc w:val="center"/>
                          </w:pPr>
                          <w:fldSimple w:instr=" DOCPROPERTY bjFooterFirstTextBox \* MERGEFORMAT " w:fldLock="1">
                            <w:r w:rsidR="009E6593">
                              <w:rPr>
                                <w:rFonts w:ascii="Calibri" w:hAnsi="Calibri" w:cs="Calibri"/>
                                <w:color w:val="087DBA"/>
                              </w:rPr>
                              <w:t xml:space="preserve"> </w:t>
                            </w:r>
                            <w:r w:rsidR="009E6593" w:rsidRPr="009E6593">
                              <w:rPr>
                                <w:rFonts w:ascii="Calibri" w:hAnsi="Calibri" w:cs="Calibri"/>
                                <w:b/>
                                <w:color w:val="087DBA"/>
                                <w:sz w:val="18"/>
                              </w:rPr>
                              <w:t xml:space="preserve">Unrestricted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708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0;width:66.85pt;height:19.2pt;z-index:-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" filled="f" stroked="f" strokeweight=".5pt">
              <v:fill o:detectmouseclick="t"/>
              <v:textbox style="mso-fit-shape-to-text:t">
                <w:txbxContent>
                  <w:p w14:paraId="69AB4154" w14:textId="7617C2D5" w:rsidR="00E56E9A" w:rsidRDefault="00E56E9A" w:rsidP="009E6593">
                    <w:pPr>
                      <w:jc w:val="center"/>
                    </w:pPr>
                    <w:fldSimple w:instr=" DOCPROPERTY bjFooterFirstTextBox \* MERGEFORMAT " w:fldLock="1">
                      <w:r w:rsidR="009E6593">
                        <w:rPr>
                          <w:rFonts w:ascii="Calibri" w:hAnsi="Calibri" w:cs="Calibri"/>
                          <w:color w:val="087DBA"/>
                        </w:rPr>
                        <w:t xml:space="preserve"> </w:t>
                      </w:r>
                      <w:r w:rsidR="009E6593" w:rsidRPr="009E6593">
                        <w:rPr>
                          <w:rFonts w:ascii="Calibri" w:hAnsi="Calibri" w:cs="Calibri"/>
                          <w:b/>
                          <w:color w:val="087DBA"/>
                          <w:sz w:val="18"/>
                        </w:rPr>
                        <w:t xml:space="preserve">Unrestricted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E37F497" w14:textId="77777777" w:rsidR="008477F5" w:rsidRDefault="008477F5">
    <w:pPr>
      <w:pStyle w:val="Header"/>
    </w:pPr>
  </w:p>
  <w:p w14:paraId="43AF4D13" w14:textId="77777777" w:rsidR="008477F5" w:rsidRDefault="008477F5" w:rsidP="008477F5">
    <w:pPr>
      <w:pStyle w:val="Header"/>
      <w:jc w:val="center"/>
    </w:pPr>
  </w:p>
  <w:p w14:paraId="372CB449" w14:textId="20CD259B" w:rsidR="008477F5" w:rsidRPr="00B92ABF" w:rsidRDefault="008477F5" w:rsidP="008477F5">
    <w:pPr>
      <w:pStyle w:val="Header"/>
      <w:jc w:val="center"/>
      <w:rPr>
        <w:rFonts w:ascii="Calibri" w:hAnsi="Calibri"/>
      </w:rPr>
    </w:pPr>
    <w:r w:rsidRPr="00B92ABF">
      <w:rPr>
        <w:rFonts w:ascii="Calibri" w:hAnsi="Calibri"/>
      </w:rPr>
      <w:t>[</w:t>
    </w:r>
    <w:r w:rsidR="00B504BD" w:rsidRPr="00B92ABF">
      <w:rPr>
        <w:rFonts w:ascii="Calibri" w:hAnsi="Calibri"/>
      </w:rPr>
      <w:t>MoME Ceasing to Act Notice Form re Managed Entity]</w:t>
    </w:r>
  </w:p>
  <w:p w14:paraId="264F58C0" w14:textId="77777777" w:rsidR="00847D8E" w:rsidRDefault="00847D8E" w:rsidP="008477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8CC7B9E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112692B"/>
    <w:multiLevelType w:val="hybridMultilevel"/>
    <w:tmpl w:val="11DEDE9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B0048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62AF"/>
    <w:multiLevelType w:val="hybridMultilevel"/>
    <w:tmpl w:val="2E90AE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6667E2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2ABA"/>
    <w:multiLevelType w:val="hybridMultilevel"/>
    <w:tmpl w:val="CC187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B2B1D"/>
    <w:multiLevelType w:val="hybridMultilevel"/>
    <w:tmpl w:val="F538143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54339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E130B"/>
    <w:multiLevelType w:val="hybridMultilevel"/>
    <w:tmpl w:val="B1E65788"/>
    <w:lvl w:ilvl="0" w:tplc="25DA9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33"/>
    <w:rsid w:val="00004AB1"/>
    <w:rsid w:val="000170D1"/>
    <w:rsid w:val="00034340"/>
    <w:rsid w:val="00052237"/>
    <w:rsid w:val="0005312B"/>
    <w:rsid w:val="0005345B"/>
    <w:rsid w:val="000554CC"/>
    <w:rsid w:val="00061A6D"/>
    <w:rsid w:val="0007362C"/>
    <w:rsid w:val="00080DAE"/>
    <w:rsid w:val="00082393"/>
    <w:rsid w:val="00097C0D"/>
    <w:rsid w:val="000D1D09"/>
    <w:rsid w:val="000D449F"/>
    <w:rsid w:val="000E73DD"/>
    <w:rsid w:val="000F4AF3"/>
    <w:rsid w:val="000F4B02"/>
    <w:rsid w:val="000F66A4"/>
    <w:rsid w:val="0012780B"/>
    <w:rsid w:val="00141825"/>
    <w:rsid w:val="00146629"/>
    <w:rsid w:val="0017769A"/>
    <w:rsid w:val="00187805"/>
    <w:rsid w:val="001A2A49"/>
    <w:rsid w:val="001C0429"/>
    <w:rsid w:val="001E1443"/>
    <w:rsid w:val="001E1AF1"/>
    <w:rsid w:val="00227B5D"/>
    <w:rsid w:val="00231EEC"/>
    <w:rsid w:val="00232F36"/>
    <w:rsid w:val="00234C36"/>
    <w:rsid w:val="002426E0"/>
    <w:rsid w:val="00257F33"/>
    <w:rsid w:val="00290C1B"/>
    <w:rsid w:val="00293409"/>
    <w:rsid w:val="002A4BC3"/>
    <w:rsid w:val="002A615B"/>
    <w:rsid w:val="002B6909"/>
    <w:rsid w:val="002E2116"/>
    <w:rsid w:val="00321772"/>
    <w:rsid w:val="00367A12"/>
    <w:rsid w:val="003715EB"/>
    <w:rsid w:val="00385884"/>
    <w:rsid w:val="00393C06"/>
    <w:rsid w:val="00394DDB"/>
    <w:rsid w:val="003A6D61"/>
    <w:rsid w:val="003B3C96"/>
    <w:rsid w:val="003C7B93"/>
    <w:rsid w:val="003E4D4B"/>
    <w:rsid w:val="003F6A36"/>
    <w:rsid w:val="00414A60"/>
    <w:rsid w:val="00443CB0"/>
    <w:rsid w:val="004443D0"/>
    <w:rsid w:val="0045528B"/>
    <w:rsid w:val="00473CD9"/>
    <w:rsid w:val="00477F10"/>
    <w:rsid w:val="004958F5"/>
    <w:rsid w:val="004A2416"/>
    <w:rsid w:val="004C6A10"/>
    <w:rsid w:val="004E23C3"/>
    <w:rsid w:val="004F14B5"/>
    <w:rsid w:val="005627B7"/>
    <w:rsid w:val="005630F4"/>
    <w:rsid w:val="005A2B96"/>
    <w:rsid w:val="005A76E9"/>
    <w:rsid w:val="005B4AA0"/>
    <w:rsid w:val="005B4B6B"/>
    <w:rsid w:val="005F742B"/>
    <w:rsid w:val="006138AD"/>
    <w:rsid w:val="006178A3"/>
    <w:rsid w:val="006315E2"/>
    <w:rsid w:val="0064344D"/>
    <w:rsid w:val="00655FB3"/>
    <w:rsid w:val="00664310"/>
    <w:rsid w:val="006979B0"/>
    <w:rsid w:val="006B3DDC"/>
    <w:rsid w:val="006B4791"/>
    <w:rsid w:val="006B4D75"/>
    <w:rsid w:val="006C1F78"/>
    <w:rsid w:val="006C5B57"/>
    <w:rsid w:val="006D121B"/>
    <w:rsid w:val="006E5238"/>
    <w:rsid w:val="00703512"/>
    <w:rsid w:val="00707CB1"/>
    <w:rsid w:val="00725C99"/>
    <w:rsid w:val="007418CD"/>
    <w:rsid w:val="00743997"/>
    <w:rsid w:val="007475D8"/>
    <w:rsid w:val="00753834"/>
    <w:rsid w:val="007B285E"/>
    <w:rsid w:val="007D4F3D"/>
    <w:rsid w:val="007F6B49"/>
    <w:rsid w:val="00805C1A"/>
    <w:rsid w:val="00811AA3"/>
    <w:rsid w:val="00811F89"/>
    <w:rsid w:val="0081201C"/>
    <w:rsid w:val="008452A3"/>
    <w:rsid w:val="008477F5"/>
    <w:rsid w:val="00847D8E"/>
    <w:rsid w:val="00864318"/>
    <w:rsid w:val="008C2CEC"/>
    <w:rsid w:val="008C78D3"/>
    <w:rsid w:val="008E2EED"/>
    <w:rsid w:val="0091063C"/>
    <w:rsid w:val="00981349"/>
    <w:rsid w:val="009B067F"/>
    <w:rsid w:val="009E6593"/>
    <w:rsid w:val="009F4DD9"/>
    <w:rsid w:val="009F58F0"/>
    <w:rsid w:val="00A06C3C"/>
    <w:rsid w:val="00A334A8"/>
    <w:rsid w:val="00A33980"/>
    <w:rsid w:val="00A33B27"/>
    <w:rsid w:val="00A34274"/>
    <w:rsid w:val="00A707A9"/>
    <w:rsid w:val="00A83937"/>
    <w:rsid w:val="00AA7A36"/>
    <w:rsid w:val="00AB3A4E"/>
    <w:rsid w:val="00AC165F"/>
    <w:rsid w:val="00AC3023"/>
    <w:rsid w:val="00AE17C4"/>
    <w:rsid w:val="00AE6929"/>
    <w:rsid w:val="00B145F2"/>
    <w:rsid w:val="00B17AB5"/>
    <w:rsid w:val="00B301F3"/>
    <w:rsid w:val="00B504BD"/>
    <w:rsid w:val="00B50808"/>
    <w:rsid w:val="00B52146"/>
    <w:rsid w:val="00B57406"/>
    <w:rsid w:val="00B733D8"/>
    <w:rsid w:val="00B92ABF"/>
    <w:rsid w:val="00BB7CE8"/>
    <w:rsid w:val="00BD0B2A"/>
    <w:rsid w:val="00BD38ED"/>
    <w:rsid w:val="00BD66A2"/>
    <w:rsid w:val="00C04283"/>
    <w:rsid w:val="00C2183A"/>
    <w:rsid w:val="00C32D03"/>
    <w:rsid w:val="00C46891"/>
    <w:rsid w:val="00C51F00"/>
    <w:rsid w:val="00C65843"/>
    <w:rsid w:val="00C909D6"/>
    <w:rsid w:val="00C931B4"/>
    <w:rsid w:val="00D049A6"/>
    <w:rsid w:val="00D5191A"/>
    <w:rsid w:val="00D63CDB"/>
    <w:rsid w:val="00D664A7"/>
    <w:rsid w:val="00D701FC"/>
    <w:rsid w:val="00D8421A"/>
    <w:rsid w:val="00D857B1"/>
    <w:rsid w:val="00DB0A6A"/>
    <w:rsid w:val="00DE72E0"/>
    <w:rsid w:val="00E10B75"/>
    <w:rsid w:val="00E14FA7"/>
    <w:rsid w:val="00E157F6"/>
    <w:rsid w:val="00E47D94"/>
    <w:rsid w:val="00E56E9A"/>
    <w:rsid w:val="00E643DC"/>
    <w:rsid w:val="00E8048C"/>
    <w:rsid w:val="00E82BF2"/>
    <w:rsid w:val="00EE23DA"/>
    <w:rsid w:val="00EE52B6"/>
    <w:rsid w:val="00EF66CB"/>
    <w:rsid w:val="00F00E71"/>
    <w:rsid w:val="00F04706"/>
    <w:rsid w:val="00F07B30"/>
    <w:rsid w:val="00F155DF"/>
    <w:rsid w:val="00F63392"/>
    <w:rsid w:val="00F6717C"/>
    <w:rsid w:val="00F72655"/>
    <w:rsid w:val="00F767F2"/>
    <w:rsid w:val="00F94722"/>
    <w:rsid w:val="00FD3733"/>
    <w:rsid w:val="00FE0C01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  <w14:docId w14:val="64141941"/>
  <w15:docId w15:val="{726EB4CA-077D-47EF-AB1A-F4057690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ABF"/>
    <w:pPr>
      <w:overflowPunct w:val="0"/>
      <w:autoSpaceDE w:val="0"/>
      <w:autoSpaceDN w:val="0"/>
      <w:adjustRightInd w:val="0"/>
      <w:jc w:val="both"/>
      <w:textAlignment w:val="baseline"/>
    </w:pPr>
    <w:rPr>
      <w:lang w:eastAsia="en-US"/>
    </w:rPr>
  </w:style>
  <w:style w:type="paragraph" w:styleId="Heading1">
    <w:name w:val="heading 1"/>
    <w:basedOn w:val="Normal"/>
    <w:next w:val="Heading2"/>
    <w:qFormat/>
    <w:pPr>
      <w:keepNext/>
      <w:keepLines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spacing w:before="120" w:after="60"/>
      <w:outlineLvl w:val="1"/>
    </w:pPr>
  </w:style>
  <w:style w:type="paragraph" w:styleId="Heading3">
    <w:name w:val="heading 3"/>
    <w:basedOn w:val="BodyText"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spacing w:before="12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ltext1">
    <w:name w:val="Gel text 1"/>
    <w:basedOn w:val="BodyText"/>
    <w:pPr>
      <w:spacing w:before="120" w:after="60"/>
      <w:ind w:left="720"/>
    </w:pPr>
  </w:style>
  <w:style w:type="paragraph" w:styleId="BodyText">
    <w:name w:val="Body Text"/>
    <w:basedOn w:val="Normal"/>
    <w:pPr>
      <w:spacing w:after="240"/>
    </w:pPr>
  </w:style>
  <w:style w:type="paragraph" w:customStyle="1" w:styleId="Geltext2">
    <w:name w:val="Gel text 2"/>
    <w:basedOn w:val="CommentText"/>
    <w:pPr>
      <w:spacing w:before="120" w:after="60"/>
      <w:ind w:left="1440"/>
    </w:pPr>
    <w:rPr>
      <w:sz w:val="22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Geltext3">
    <w:name w:val="Gel text 3"/>
    <w:basedOn w:val="BodyText"/>
    <w:pPr>
      <w:spacing w:before="120" w:after="60"/>
      <w:ind w:left="2160"/>
    </w:pPr>
  </w:style>
  <w:style w:type="paragraph" w:customStyle="1" w:styleId="Geltext4">
    <w:name w:val="Gel text 4"/>
    <w:basedOn w:val="BodyText"/>
    <w:pPr>
      <w:spacing w:before="120" w:after="60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3A4E"/>
    <w:rPr>
      <w:rFonts w:ascii="Tahoma" w:hAnsi="Tahoma" w:cs="Tahoma"/>
      <w:sz w:val="16"/>
      <w:szCs w:val="16"/>
    </w:rPr>
  </w:style>
  <w:style w:type="paragraph" w:customStyle="1" w:styleId="geltitle">
    <w:name w:val="gel title"/>
    <w:basedOn w:val="Normal"/>
    <w:next w:val="BodyText"/>
    <w:pPr>
      <w:spacing w:before="240" w:after="240"/>
      <w:jc w:val="center"/>
    </w:pPr>
    <w:rPr>
      <w:b/>
      <w:u w:val="single"/>
    </w:rPr>
  </w:style>
  <w:style w:type="character" w:customStyle="1" w:styleId="BalloonTextChar">
    <w:name w:val="Balloon Text Char"/>
    <w:link w:val="BalloonText"/>
    <w:rsid w:val="00AB3A4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7362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554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4C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554CC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554CC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65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148</Value>
    </TaxCatchAll>
    <EDRMSArchiveDate xmlns="17d13f89-ddb7-41d7-b087-9cfe99a8718e" xsi:nil="true"/>
    <Cc xmlns="17d13f89-ddb7-41d7-b087-9cfe99a8718e" xsi:nil="true"/>
    <From1 xmlns="17d13f89-ddb7-41d7-b087-9cfe99a8718e" xsi:nil="true"/>
    <To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>Collective Investment Funds (Jersey) Law 1988</TermName>
          <TermId>c0aae0b9-f768-47df-a2a9-b863da91d935</TermId>
        </TermInfo>
      </Terms>
    </pa61278c751b4b279006e09f0863aeb4>
    <_dlc_DocId xmlns="17d13f89-ddb7-41d7-b087-9cfe99a8718e">EDRMSCG-2144700103-90</_dlc_DocId>
    <_dlc_DocIdUrl xmlns="17d13f89-ddb7-41d7-b087-9cfe99a8718e">
      <Url>https://edrms/CG/pubs/_layouts/15/DocIdRedir.aspx?ID=EDRMSCG-2144700103-90</Url>
      <Description>EDRMSCG-2144700103-90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D3CB2763ABCA25478E44F4ED3AB992D7" ma:contentTypeVersion="20" ma:contentTypeDescription="Communications document content type" ma:contentTypeScope="" ma:versionID="be3cd9bc42563659e0992e18e5daa5ca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b612d278577abdf08aa9c12b3711bad8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d26375ab-a034-4af1-942a-6b05d9d2f7a5" origin="userSelected">
  <element uid="id_classification_nonbusiness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67FE-F094-492E-ABA6-66BECED54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7EBDB-8041-48EF-8281-A1639D5FA3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d13f89-ddb7-41d7-b087-9cfe99a871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6805F3-1371-4DB4-A5A2-A3CE11E19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C27F63-2232-4818-9018-CD97F52E9E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C6F3A6-E147-4059-AD40-CC1105ED07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927DEB5-E990-4C46-9BAD-15A697F36D3C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C5ECE77B-3EA1-46CC-8217-F68B19C5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50B57E70</Template>
  <TotalTime>14</TotalTime>
  <Pages>2</Pages>
  <Words>405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 Computer Services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Heard</dc:creator>
  <cp:lastModifiedBy>Aisling Drever</cp:lastModifiedBy>
  <cp:revision>4</cp:revision>
  <cp:lastPrinted>2016-02-11T12:24:00Z</cp:lastPrinted>
  <dcterms:created xsi:type="dcterms:W3CDTF">2019-07-03T14:09:00Z</dcterms:created>
  <dcterms:modified xsi:type="dcterms:W3CDTF">2019-09-13T14:42:00Z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0x01010017D1D6F252BB67429A161C972E584B9C1E00D3CB2763ABCA25478E44F4ED3AB992D7</vt:lpwstr>
  </property>
  <property fmtid="{D5CDD505-2E9C-101B-9397-08002B2CF9AE}" pid="3" name="ContentType">
    <vt:lpwstr>Template</vt:lpwstr>
  </property>
  <property fmtid="{D5CDD505-2E9C-101B-9397-08002B2CF9AE}" pid="4" name="_dlc_DocIdItemGuid">
    <vt:lpwstr>315d5aef-e03d-4790-a064-ccfb69dd5ee9</vt:lpwstr>
  </property>
  <property fmtid="{D5CDD505-2E9C-101B-9397-08002B2CF9AE}" pid="5" name="EDRMSFSCClassification">
    <vt:lpwstr>148;#Collective Investment Funds (Jersey) Law 1988|c0aae0b9-f768-47df-a2a9-b863da91d935</vt:lpwstr>
  </property>
  <property fmtid="{D5CDD505-2E9C-101B-9397-08002B2CF9AE}" pid="6" name="Order">
    <vt:r8>71700</vt:r8>
  </property>
  <property fmtid="{D5CDD505-2E9C-101B-9397-08002B2CF9AE}" pid="7" name="docIndexRef">
    <vt:lpwstr>7fae5210-b403-452d-8362-662470afc452</vt:lpwstr>
  </property>
  <property fmtid="{D5CDD505-2E9C-101B-9397-08002B2CF9AE}" pid="8" name="bjSaver">
    <vt:lpwstr>wm2ycMi3UyrDfuXhU3tJl18cvzxbHowm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policy="d26375ab-a034-4af1-942a-6b05d9d2f7a5" origin="userSelected" xmlns="http://www.boldonj</vt:lpwstr>
  </property>
  <property fmtid="{D5CDD505-2E9C-101B-9397-08002B2CF9AE}" pid="10" name="bjDocumentLabelXML-0">
    <vt:lpwstr>ames.com/2008/01/sie/internal/label"&gt;&lt;element uid="id_classification_nonbusiness" value="" /&gt;&lt;/sisl&gt;</vt:lpwstr>
  </property>
  <property fmtid="{D5CDD505-2E9C-101B-9397-08002B2CF9AE}" pid="11" name="bjDocumentSecurityLabel">
    <vt:lpwstr>Unrestricted</vt:lpwstr>
  </property>
  <property fmtid="{D5CDD505-2E9C-101B-9397-08002B2CF9AE}" pid="12" name="bjFooterPrimaryTextBox">
    <vt:lpwstr> Unrestricted </vt:lpwstr>
  </property>
  <property fmtid="{D5CDD505-2E9C-101B-9397-08002B2CF9AE}" pid="13" name="bjFooterFirstTextBox">
    <vt:lpwstr> Unrestricted </vt:lpwstr>
  </property>
  <property fmtid="{D5CDD505-2E9C-101B-9397-08002B2CF9AE}" pid="14" name="bjFooterEvenTextBox">
    <vt:lpwstr> Unrestricted </vt:lpwstr>
  </property>
</Properties>
</file>